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B67" w:rsidRPr="00A812D5" w:rsidRDefault="00927B67" w:rsidP="00927B67">
      <w:pPr>
        <w:spacing w:before="120" w:after="120"/>
        <w:jc w:val="right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812D5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Приложение </w:t>
      </w:r>
      <w:r w:rsidR="00206AC8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№ </w:t>
      </w:r>
      <w:r w:rsidR="00ED215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3</w:t>
      </w:r>
      <w:bookmarkStart w:id="0" w:name="_GoBack"/>
      <w:bookmarkEnd w:id="0"/>
      <w:r w:rsidRPr="00A812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:rsidR="00927B67" w:rsidRPr="00B6500E" w:rsidRDefault="00927B67" w:rsidP="00927B67">
      <w:pPr>
        <w:pStyle w:val="a3"/>
        <w:spacing w:before="120" w:beforeAutospacing="0" w:after="120" w:afterAutospacing="0"/>
        <w:jc w:val="center"/>
        <w:outlineLvl w:val="3"/>
        <w:rPr>
          <w:b/>
          <w:bCs/>
          <w:sz w:val="32"/>
          <w:szCs w:val="32"/>
        </w:rPr>
      </w:pPr>
      <w:r>
        <w:rPr>
          <w:b/>
          <w:sz w:val="32"/>
          <w:szCs w:val="32"/>
        </w:rPr>
        <w:t>Г</w:t>
      </w:r>
      <w:r w:rsidRPr="00927B67">
        <w:rPr>
          <w:b/>
          <w:sz w:val="32"/>
          <w:szCs w:val="32"/>
        </w:rPr>
        <w:t>ермано-российский музей "Берлин-</w:t>
      </w:r>
      <w:proofErr w:type="spellStart"/>
      <w:r w:rsidRPr="00927B67">
        <w:rPr>
          <w:b/>
          <w:sz w:val="32"/>
          <w:szCs w:val="32"/>
        </w:rPr>
        <w:t>Карлсхорст</w:t>
      </w:r>
      <w:proofErr w:type="spellEnd"/>
      <w:r w:rsidRPr="00927B67">
        <w:rPr>
          <w:b/>
          <w:sz w:val="32"/>
          <w:szCs w:val="32"/>
        </w:rPr>
        <w:t>"</w:t>
      </w:r>
    </w:p>
    <w:p w:rsidR="00861692" w:rsidRPr="00E57011" w:rsidRDefault="00E57011" w:rsidP="00107F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B67">
        <w:rPr>
          <w:rFonts w:ascii="Times New Roman" w:hAnsi="Times New Roman" w:cs="Times New Roman"/>
          <w:sz w:val="28"/>
          <w:szCs w:val="28"/>
        </w:rPr>
        <w:t>Германо-российский музей "Берлин-</w:t>
      </w:r>
      <w:proofErr w:type="spellStart"/>
      <w:r w:rsidRPr="00927B67">
        <w:rPr>
          <w:rFonts w:ascii="Times New Roman" w:hAnsi="Times New Roman" w:cs="Times New Roman"/>
          <w:sz w:val="28"/>
          <w:szCs w:val="28"/>
        </w:rPr>
        <w:t>Карлсхорст</w:t>
      </w:r>
      <w:proofErr w:type="spellEnd"/>
      <w:r w:rsidRPr="00927B67">
        <w:rPr>
          <w:rFonts w:ascii="Times New Roman" w:hAnsi="Times New Roman" w:cs="Times New Roman"/>
          <w:sz w:val="28"/>
          <w:szCs w:val="28"/>
        </w:rPr>
        <w:t xml:space="preserve">" (нем. </w:t>
      </w:r>
      <w:proofErr w:type="spellStart"/>
      <w:r w:rsidRPr="00927B67">
        <w:rPr>
          <w:rFonts w:ascii="Times New Roman" w:hAnsi="Times New Roman" w:cs="Times New Roman"/>
          <w:sz w:val="28"/>
          <w:szCs w:val="28"/>
        </w:rPr>
        <w:t>Deutsch-Russisches</w:t>
      </w:r>
      <w:proofErr w:type="spellEnd"/>
      <w:r w:rsidRPr="00927B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7B67">
        <w:rPr>
          <w:rFonts w:ascii="Times New Roman" w:hAnsi="Times New Roman" w:cs="Times New Roman"/>
          <w:sz w:val="28"/>
          <w:szCs w:val="28"/>
        </w:rPr>
        <w:t>Museum</w:t>
      </w:r>
      <w:proofErr w:type="spellEnd"/>
      <w:r w:rsidRPr="00927B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7B67">
        <w:rPr>
          <w:rFonts w:ascii="Times New Roman" w:hAnsi="Times New Roman" w:cs="Times New Roman"/>
          <w:sz w:val="28"/>
          <w:szCs w:val="28"/>
        </w:rPr>
        <w:t>Berlin-Karlshorst</w:t>
      </w:r>
      <w:proofErr w:type="spellEnd"/>
      <w:r w:rsidRPr="00927B67">
        <w:rPr>
          <w:rFonts w:ascii="Times New Roman" w:hAnsi="Times New Roman" w:cs="Times New Roman"/>
          <w:sz w:val="28"/>
          <w:szCs w:val="28"/>
        </w:rPr>
        <w:t>) является уникальным в Германии "</w:t>
      </w:r>
      <w:proofErr w:type="spellStart"/>
      <w:r w:rsidRPr="00927B67">
        <w:rPr>
          <w:rFonts w:ascii="Times New Roman" w:hAnsi="Times New Roman" w:cs="Times New Roman"/>
          <w:sz w:val="28"/>
          <w:szCs w:val="28"/>
        </w:rPr>
        <w:t>двухнациональным</w:t>
      </w:r>
      <w:proofErr w:type="spellEnd"/>
      <w:r w:rsidRPr="00927B67">
        <w:rPr>
          <w:rFonts w:ascii="Times New Roman" w:hAnsi="Times New Roman" w:cs="Times New Roman"/>
          <w:sz w:val="28"/>
          <w:szCs w:val="28"/>
        </w:rPr>
        <w:t xml:space="preserve">" культурным заведением с постоянной экспозицией, посвященной истории Второй мировой войны. </w:t>
      </w:r>
    </w:p>
    <w:p w:rsidR="00E97E60" w:rsidRDefault="00927B67" w:rsidP="00C50E71">
      <w:pPr>
        <w:spacing w:before="120" w:after="120" w:line="240" w:lineRule="auto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26CBB8F" wp14:editId="006453F1">
            <wp:extent cx="5891976" cy="2945624"/>
            <wp:effectExtent l="0" t="0" r="0" b="7620"/>
            <wp:docPr id="3" name="Рисунок 3" descr="Foto Karlshor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oto Karlshors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331" cy="2970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746" w:rsidRPr="004D6746" w:rsidRDefault="004D6746" w:rsidP="004D6746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D67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Музей «Берлин-</w:t>
      </w:r>
      <w:proofErr w:type="spellStart"/>
      <w:r w:rsidRPr="004D67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Карлсхорст</w:t>
      </w:r>
      <w:proofErr w:type="spellEnd"/>
      <w:r w:rsidRPr="004D67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</w:p>
    <w:p w:rsidR="00861692" w:rsidRDefault="00ED215D" w:rsidP="00107F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D215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Справочно: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r w:rsidRPr="00ED21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До окончания Второй мировой войны в здании настоящего музея располагалось фортификационное училище сапёров германского вермахта. В конце апреля 1945 г. во время боёв за Берлин в этом здании размещался штаб 5-й ударной армии под командованием генерал-полковника </w:t>
      </w:r>
      <w:proofErr w:type="spellStart"/>
      <w:r w:rsidRPr="00ED21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Берзарина</w:t>
      </w:r>
      <w:proofErr w:type="spellEnd"/>
      <w:r w:rsidRPr="00ED21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(впоследствии первого коменданта Берлина). </w:t>
      </w:r>
    </w:p>
    <w:p w:rsidR="00107F6C" w:rsidRDefault="00ED215D" w:rsidP="004D6746">
      <w:pPr>
        <w:spacing w:after="0" w:line="228" w:lineRule="auto"/>
        <w:ind w:firstLine="709"/>
        <w:jc w:val="both"/>
        <w:rPr>
          <w:rFonts w:eastAsia="Calibri"/>
        </w:rPr>
      </w:pPr>
      <w:r w:rsidRPr="00861692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июня 1945 г. по октябрь 1949 г. здесь находилась резиденция Главнокомандующего Советской военной администрации в Германии (СВАГ), затем, до 1954 г.</w:t>
      </w:r>
      <w:r w:rsidR="00C50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861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резиденция Советской контрольной комиссии. Позднее здесь размещалась Советская военная комендатура</w:t>
      </w:r>
      <w:r w:rsidR="00CE707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с</w:t>
      </w:r>
      <w:r w:rsidRPr="00861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1967 г. по май 1994 г. </w:t>
      </w:r>
      <w:r w:rsidR="00CE707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61692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времена бывшей ГДР</w:t>
      </w:r>
      <w:r w:rsidR="00CE707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61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здании находился </w:t>
      </w:r>
      <w:r w:rsidRPr="008616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«Музей полной и безоговорочной капитуляции фашистской Германии в Великой Отечественной войне 1941−1945 гг.»</w:t>
      </w:r>
      <w:r w:rsidRPr="00861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ГСВГ.</w:t>
      </w:r>
      <w:r w:rsidR="00CE7072" w:rsidRPr="00CE7072">
        <w:rPr>
          <w:rFonts w:eastAsia="Calibri"/>
        </w:rPr>
        <w:t xml:space="preserve"> </w:t>
      </w:r>
      <w:r w:rsidR="00CE7072" w:rsidRPr="00CE7072">
        <w:rPr>
          <w:rFonts w:ascii="Times New Roman" w:eastAsia="Calibri" w:hAnsi="Times New Roman" w:cs="Times New Roman"/>
          <w:sz w:val="28"/>
          <w:szCs w:val="28"/>
        </w:rPr>
        <w:t>В создании экспозиции музея принял участие Маршал Советского Союза Георгий Константинович Жуков</w:t>
      </w:r>
      <w:r w:rsidR="00CE7072">
        <w:rPr>
          <w:rFonts w:ascii="Times New Roman" w:eastAsia="Calibri" w:hAnsi="Times New Roman" w:cs="Times New Roman"/>
          <w:sz w:val="28"/>
          <w:szCs w:val="28"/>
        </w:rPr>
        <w:t>.</w:t>
      </w:r>
      <w:r w:rsidR="00CE7072" w:rsidRPr="00CE7072">
        <w:rPr>
          <w:rFonts w:eastAsia="Calibri"/>
        </w:rPr>
        <w:t xml:space="preserve"> </w:t>
      </w:r>
      <w:r w:rsidR="00CE7072" w:rsidRPr="00CE7072">
        <w:rPr>
          <w:rFonts w:ascii="Times New Roman" w:eastAsia="Calibri" w:hAnsi="Times New Roman" w:cs="Times New Roman"/>
          <w:sz w:val="28"/>
          <w:szCs w:val="28"/>
        </w:rPr>
        <w:t>В экспозиции музея ему</w:t>
      </w:r>
      <w:r w:rsidR="00CE7072">
        <w:rPr>
          <w:rFonts w:ascii="Times New Roman" w:eastAsia="Calibri" w:hAnsi="Times New Roman" w:cs="Times New Roman"/>
          <w:sz w:val="28"/>
          <w:szCs w:val="28"/>
        </w:rPr>
        <w:t xml:space="preserve"> был</w:t>
      </w:r>
      <w:r w:rsidR="00CE7072" w:rsidRPr="00CE7072">
        <w:rPr>
          <w:rFonts w:ascii="Times New Roman" w:eastAsia="Calibri" w:hAnsi="Times New Roman" w:cs="Times New Roman"/>
          <w:sz w:val="28"/>
          <w:szCs w:val="28"/>
        </w:rPr>
        <w:t xml:space="preserve"> посвящен мемориальный рабочий кабинет.</w:t>
      </w:r>
      <w:r w:rsidR="00CE7072" w:rsidRPr="00CE7072">
        <w:rPr>
          <w:rFonts w:eastAsia="Calibri"/>
        </w:rPr>
        <w:t xml:space="preserve"> </w:t>
      </w:r>
    </w:p>
    <w:p w:rsidR="00CE7072" w:rsidRPr="00107F6C" w:rsidRDefault="00CE7072" w:rsidP="004D6746">
      <w:pPr>
        <w:spacing w:after="0" w:line="228" w:lineRule="auto"/>
        <w:ind w:firstLine="709"/>
        <w:jc w:val="both"/>
        <w:rPr>
          <w:rFonts w:eastAsia="Calibri"/>
        </w:rPr>
      </w:pPr>
      <w:r w:rsidRPr="00CE7072">
        <w:rPr>
          <w:rFonts w:ascii="Times New Roman" w:eastAsia="Calibri" w:hAnsi="Times New Roman" w:cs="Times New Roman"/>
          <w:sz w:val="28"/>
          <w:szCs w:val="28"/>
        </w:rPr>
        <w:t>По сложившейся традиции участники парада</w:t>
      </w:r>
      <w:r w:rsidR="00D841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21DA">
        <w:rPr>
          <w:rFonts w:ascii="Times New Roman" w:eastAsia="Calibri" w:hAnsi="Times New Roman" w:cs="Times New Roman"/>
          <w:sz w:val="28"/>
          <w:szCs w:val="28"/>
        </w:rPr>
        <w:t xml:space="preserve">7 октября </w:t>
      </w:r>
      <w:r w:rsidR="00D84145">
        <w:rPr>
          <w:rFonts w:ascii="Times New Roman" w:eastAsia="Calibri" w:hAnsi="Times New Roman" w:cs="Times New Roman"/>
          <w:sz w:val="28"/>
          <w:szCs w:val="28"/>
        </w:rPr>
        <w:t xml:space="preserve">(главного государственного праздника </w:t>
      </w:r>
      <w:r w:rsidR="001C21DA">
        <w:rPr>
          <w:rFonts w:ascii="Times New Roman" w:eastAsia="Calibri" w:hAnsi="Times New Roman" w:cs="Times New Roman"/>
          <w:sz w:val="28"/>
          <w:szCs w:val="28"/>
        </w:rPr>
        <w:t xml:space="preserve">День </w:t>
      </w:r>
      <w:r w:rsidR="00D84145">
        <w:rPr>
          <w:rFonts w:ascii="Times New Roman" w:eastAsia="Calibri" w:hAnsi="Times New Roman" w:cs="Times New Roman"/>
          <w:sz w:val="28"/>
          <w:szCs w:val="28"/>
        </w:rPr>
        <w:t>образования ГДР)</w:t>
      </w:r>
      <w:r w:rsidRPr="00CE7072">
        <w:rPr>
          <w:rFonts w:ascii="Times New Roman" w:eastAsia="Calibri" w:hAnsi="Times New Roman" w:cs="Times New Roman"/>
          <w:sz w:val="28"/>
          <w:szCs w:val="28"/>
        </w:rPr>
        <w:t xml:space="preserve"> посещали «Музей истории безоговорочной капитуляции фашистской Германии в Великой </w:t>
      </w:r>
      <w:r w:rsidR="00D84145">
        <w:rPr>
          <w:rFonts w:ascii="Times New Roman" w:eastAsia="Calibri" w:hAnsi="Times New Roman" w:cs="Times New Roman"/>
          <w:sz w:val="28"/>
          <w:szCs w:val="28"/>
        </w:rPr>
        <w:t>Отечественной войне 1941-1945</w:t>
      </w:r>
      <w:r w:rsidR="00CB113D">
        <w:rPr>
          <w:rFonts w:ascii="Times New Roman" w:eastAsia="Calibri" w:hAnsi="Times New Roman" w:cs="Times New Roman"/>
          <w:sz w:val="28"/>
          <w:szCs w:val="28"/>
        </w:rPr>
        <w:t> </w:t>
      </w:r>
      <w:r w:rsidR="00D84145">
        <w:rPr>
          <w:rFonts w:ascii="Times New Roman" w:eastAsia="Calibri" w:hAnsi="Times New Roman" w:cs="Times New Roman"/>
          <w:sz w:val="28"/>
          <w:szCs w:val="28"/>
        </w:rPr>
        <w:t>г</w:t>
      </w:r>
      <w:r w:rsidRPr="00CE7072">
        <w:rPr>
          <w:rFonts w:ascii="Times New Roman" w:eastAsia="Calibri" w:hAnsi="Times New Roman" w:cs="Times New Roman"/>
          <w:sz w:val="28"/>
          <w:szCs w:val="28"/>
        </w:rPr>
        <w:t>г.». Сотни солдат и офицеров Национальной Народной Армии ГДР ежедневно приезжали в музей после тренировок парада.</w:t>
      </w:r>
      <w:r w:rsidR="00D84145" w:rsidRPr="00D84145">
        <w:rPr>
          <w:rFonts w:eastAsia="Calibri"/>
        </w:rPr>
        <w:t xml:space="preserve"> </w:t>
      </w:r>
      <w:r w:rsidR="00D84145" w:rsidRPr="00D84145">
        <w:rPr>
          <w:rFonts w:ascii="Times New Roman" w:eastAsia="Calibri" w:hAnsi="Times New Roman" w:cs="Times New Roman"/>
          <w:sz w:val="28"/>
          <w:szCs w:val="28"/>
        </w:rPr>
        <w:t xml:space="preserve">Одновременно с участниками парада </w:t>
      </w:r>
      <w:r w:rsidR="00D84145">
        <w:rPr>
          <w:rFonts w:ascii="Times New Roman" w:eastAsia="Calibri" w:hAnsi="Times New Roman" w:cs="Times New Roman"/>
          <w:sz w:val="28"/>
          <w:szCs w:val="28"/>
        </w:rPr>
        <w:t xml:space="preserve">музей посещали </w:t>
      </w:r>
      <w:r w:rsidR="00D84145" w:rsidRPr="00D84145">
        <w:rPr>
          <w:rFonts w:ascii="Times New Roman" w:eastAsia="Calibri" w:hAnsi="Times New Roman" w:cs="Times New Roman"/>
          <w:sz w:val="28"/>
          <w:szCs w:val="28"/>
        </w:rPr>
        <w:t>многочисленные группы военнослужащих американской, английской и французской военных бригад, дислоцированных в Берлине.</w:t>
      </w:r>
    </w:p>
    <w:p w:rsidR="00861692" w:rsidRDefault="00E97E60" w:rsidP="00B85E7B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E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Экспонаты германо-российского музея «Берлин-</w:t>
      </w:r>
      <w:proofErr w:type="spellStart"/>
      <w:r w:rsidRPr="00E97E6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Карлсхорст</w:t>
      </w:r>
      <w:proofErr w:type="spellEnd"/>
      <w:r w:rsidRPr="00E9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рассказывают о ходе сражений на Восточном фронте. В небольшом парке экспонируется военная техника (ИС-2, Т-34 «Катюши», СУ-100, полевая артиллерия). </w:t>
      </w:r>
    </w:p>
    <w:p w:rsidR="00861692" w:rsidRDefault="00861692" w:rsidP="00C50E7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68FA0EEA" wp14:editId="5C1B1A05">
            <wp:extent cx="5702784" cy="3806324"/>
            <wp:effectExtent l="0" t="0" r="0" b="3810"/>
            <wp:docPr id="5" name="Рисунок 5" descr="http://img12.nnm.me/6/b/c/a/b/9474843f542faa6427a156d8a7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12.nnm.me/6/b/c/a/b/9474843f542faa6427a156d8a7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043" cy="3877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692" w:rsidRDefault="00861692" w:rsidP="00B85E7B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692" w:rsidRDefault="00861692" w:rsidP="00C50E7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68D52F9B" wp14:editId="55902CD7">
            <wp:extent cx="5695804" cy="3801667"/>
            <wp:effectExtent l="0" t="0" r="635" b="8890"/>
            <wp:docPr id="6" name="Рисунок 6" descr="http://img12.nnm.me/7/2/a/9/6/2b5a00c8f8abfe66ffb33f52bb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g12.nnm.me/7/2/a/9/6/2b5a00c8f8abfe66ffb33f52bb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7595" cy="3862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E60" w:rsidRDefault="00E97E60" w:rsidP="00B85E7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E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Внутри здания демонстрируется множество военных карт (в том числе</w:t>
      </w:r>
      <w:r w:rsidR="00C50E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97E6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50E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9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«Барбаросса»), ордена и медали, посуда солдат, их обмундирование и другие вещи военного быта. Выставляются также документы, плакаты советской и немецкой пропаганды и даже штабной ящик штурма Берлина. </w:t>
      </w:r>
    </w:p>
    <w:p w:rsidR="00927B67" w:rsidRPr="00927B67" w:rsidRDefault="00927B67" w:rsidP="00B85E7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B67">
        <w:rPr>
          <w:rFonts w:ascii="Times New Roman" w:hAnsi="Times New Roman" w:cs="Times New Roman"/>
          <w:sz w:val="28"/>
          <w:szCs w:val="28"/>
        </w:rPr>
        <w:t>Основной фокус экспозиции направлен на события на Восточном фронте в 1941-1944 гг., включая документы о политической ситуации, пропаганде и стереотипах, военных операциях и ежедневной жизни солдат и мирного населения по обе линии фронта, блокаде Ленинграда,</w:t>
      </w:r>
      <w:r w:rsidR="00236359">
        <w:rPr>
          <w:rFonts w:ascii="Times New Roman" w:hAnsi="Times New Roman" w:cs="Times New Roman"/>
          <w:sz w:val="28"/>
          <w:szCs w:val="28"/>
        </w:rPr>
        <w:t xml:space="preserve"> а также</w:t>
      </w:r>
      <w:r w:rsidRPr="00927B67">
        <w:rPr>
          <w:rFonts w:ascii="Times New Roman" w:hAnsi="Times New Roman" w:cs="Times New Roman"/>
          <w:sz w:val="28"/>
          <w:szCs w:val="28"/>
        </w:rPr>
        <w:t xml:space="preserve"> партизанскому движению на оккупированных территориях и сопротивлению в Германии, лагерям для военнопленных и принудительным работам. Сердцем музея является комната, в которой был подписан акт о капитуляции.</w:t>
      </w:r>
    </w:p>
    <w:p w:rsidR="00927B67" w:rsidRPr="00927B67" w:rsidRDefault="00927B67" w:rsidP="00C50E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8C0FE1A" wp14:editId="3EE0EF1B">
            <wp:extent cx="5281138" cy="3524977"/>
            <wp:effectExtent l="0" t="0" r="0" b="0"/>
            <wp:docPr id="4" name="Рисунок 4" descr="http://img12.nnm.me/d/9/1/b/4/0b98da8ad1d9f08ae3ee3bb71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g12.nnm.me/d/9/1/b/4/0b98da8ad1d9f08ae3ee3bb71f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5058" cy="359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B67" w:rsidRPr="00927B67" w:rsidRDefault="00927B67" w:rsidP="00B85E7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27B67">
        <w:rPr>
          <w:sz w:val="28"/>
          <w:szCs w:val="28"/>
        </w:rPr>
        <w:t xml:space="preserve">В 1990 году в русле германо-советской договоренности о выводе советских войск из Германии обе стороны договорились сделать его совместным памятным местом, посвященным историческому событию, положившему конец Второй мировой войне и национал-социалистскому господству. </w:t>
      </w:r>
    </w:p>
    <w:p w:rsidR="00927B67" w:rsidRPr="00927B67" w:rsidRDefault="00927B67" w:rsidP="00B85E7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27B67">
        <w:rPr>
          <w:sz w:val="28"/>
          <w:szCs w:val="28"/>
        </w:rPr>
        <w:t xml:space="preserve">Совместно разработанная постоянная экспозиция повествует </w:t>
      </w:r>
      <w:r w:rsidR="00C50E71">
        <w:rPr>
          <w:sz w:val="28"/>
          <w:szCs w:val="28"/>
        </w:rPr>
        <w:br/>
      </w:r>
      <w:r w:rsidRPr="00927B67">
        <w:rPr>
          <w:sz w:val="28"/>
          <w:szCs w:val="28"/>
        </w:rPr>
        <w:t xml:space="preserve">о германо-советских отношениях с 1917 по 1960 год. Музей рассказывает, </w:t>
      </w:r>
      <w:r w:rsidR="00C50E71">
        <w:rPr>
          <w:sz w:val="28"/>
          <w:szCs w:val="28"/>
        </w:rPr>
        <w:br/>
      </w:r>
      <w:r w:rsidRPr="00927B67">
        <w:rPr>
          <w:sz w:val="28"/>
          <w:szCs w:val="28"/>
        </w:rPr>
        <w:t xml:space="preserve">в первую очередь, о войне на Востоке с 1941 по 1945 год и ее продолжении </w:t>
      </w:r>
      <w:r w:rsidR="00C50E71">
        <w:rPr>
          <w:sz w:val="28"/>
          <w:szCs w:val="28"/>
        </w:rPr>
        <w:br/>
      </w:r>
      <w:r w:rsidRPr="00927B67">
        <w:rPr>
          <w:sz w:val="28"/>
          <w:szCs w:val="28"/>
        </w:rPr>
        <w:t xml:space="preserve">в виде «Холодной войны», вплоть до фактического окончания в 1990 году. Регулярные временные выставки освещают конкретные аспекты военной истории и истории германо-советских отношений. </w:t>
      </w:r>
    </w:p>
    <w:p w:rsidR="003C110E" w:rsidRPr="00E57011" w:rsidRDefault="00E57011" w:rsidP="00E570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7B67">
        <w:rPr>
          <w:rFonts w:ascii="Times New Roman" w:hAnsi="Times New Roman" w:cs="Times New Roman"/>
          <w:sz w:val="28"/>
          <w:szCs w:val="28"/>
        </w:rPr>
        <w:t xml:space="preserve">После вывода из Германии последних частей Западной группы войск музей капитуляции был закрыт, и большая часть его экспонатов с 1994 г. нигде не выставлялась. По договоренности между российским и германским </w:t>
      </w:r>
      <w:r w:rsidRPr="00927B67">
        <w:rPr>
          <w:rFonts w:ascii="Times New Roman" w:hAnsi="Times New Roman" w:cs="Times New Roman"/>
          <w:sz w:val="28"/>
          <w:szCs w:val="28"/>
        </w:rPr>
        <w:lastRenderedPageBreak/>
        <w:t xml:space="preserve">правительствами к 50-летию окончания Второй мировой войны в Европе было принято решение возобновить работу музея. </w:t>
      </w:r>
    </w:p>
    <w:p w:rsidR="008A2EBB" w:rsidRDefault="00ED215D" w:rsidP="00E5701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15D">
        <w:rPr>
          <w:rFonts w:ascii="Times New Roman" w:eastAsia="Times New Roman" w:hAnsi="Times New Roman" w:cs="Times New Roman"/>
          <w:sz w:val="28"/>
          <w:szCs w:val="28"/>
          <w:lang w:eastAsia="ru-RU"/>
        </w:rPr>
        <w:t>10 мая 1994 г</w:t>
      </w:r>
      <w:r w:rsidR="00C50E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D2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правительствами ФРГ и РФ, Сенатом Берлина, а также немецкими и российскими музеями было основано совместное общество "Музей Берлин-</w:t>
      </w:r>
      <w:proofErr w:type="spellStart"/>
      <w:r w:rsidRPr="00ED215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Карлсхорст</w:t>
      </w:r>
      <w:proofErr w:type="spellEnd"/>
      <w:r w:rsidRPr="00ED215D">
        <w:rPr>
          <w:rFonts w:ascii="Times New Roman" w:eastAsia="Times New Roman" w:hAnsi="Times New Roman" w:cs="Times New Roman"/>
          <w:sz w:val="28"/>
          <w:szCs w:val="28"/>
          <w:lang w:eastAsia="ru-RU"/>
        </w:rPr>
        <w:t>", который был открыт 10</w:t>
      </w:r>
      <w:r w:rsidR="00C50E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D215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="00C50E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D215D">
        <w:rPr>
          <w:rFonts w:ascii="Times New Roman" w:eastAsia="Times New Roman" w:hAnsi="Times New Roman" w:cs="Times New Roman"/>
          <w:sz w:val="28"/>
          <w:szCs w:val="28"/>
          <w:lang w:eastAsia="ru-RU"/>
        </w:rPr>
        <w:t>1995</w:t>
      </w:r>
      <w:r w:rsidR="00C50E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D215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C50E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D2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0E7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D2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0E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D2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50-летию окончания войны в Европе. </w:t>
      </w:r>
    </w:p>
    <w:p w:rsidR="00AC5104" w:rsidRDefault="008C7DE1" w:rsidP="00E570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DE1">
        <w:rPr>
          <w:rFonts w:ascii="Times New Roman" w:hAnsi="Times New Roman" w:cs="Times New Roman"/>
          <w:sz w:val="28"/>
          <w:szCs w:val="28"/>
        </w:rPr>
        <w:t>Постоянная экспозиция музея посвящена главн</w:t>
      </w:r>
      <w:r w:rsidR="008A2EBB">
        <w:rPr>
          <w:rFonts w:ascii="Times New Roman" w:hAnsi="Times New Roman" w:cs="Times New Roman"/>
          <w:sz w:val="28"/>
          <w:szCs w:val="28"/>
        </w:rPr>
        <w:t xml:space="preserve">ым этапам Второй мировой войны. </w:t>
      </w:r>
      <w:r w:rsidR="008A2EBB" w:rsidRPr="00927B67">
        <w:rPr>
          <w:rFonts w:ascii="Times New Roman" w:hAnsi="Times New Roman" w:cs="Times New Roman"/>
          <w:sz w:val="28"/>
          <w:szCs w:val="28"/>
        </w:rPr>
        <w:t xml:space="preserve">Экспонаты музея рассказывают о войне на </w:t>
      </w:r>
      <w:r w:rsidR="008A2EBB">
        <w:rPr>
          <w:rFonts w:ascii="Times New Roman" w:hAnsi="Times New Roman" w:cs="Times New Roman"/>
          <w:sz w:val="28"/>
          <w:szCs w:val="28"/>
        </w:rPr>
        <w:t>Восточном фронте с 1941 по 1945 </w:t>
      </w:r>
      <w:r w:rsidR="00236359">
        <w:rPr>
          <w:rFonts w:ascii="Times New Roman" w:hAnsi="Times New Roman" w:cs="Times New Roman"/>
          <w:sz w:val="28"/>
          <w:szCs w:val="28"/>
        </w:rPr>
        <w:t xml:space="preserve">гг., </w:t>
      </w:r>
      <w:proofErr w:type="gramStart"/>
      <w:r w:rsidR="0023635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236359">
        <w:rPr>
          <w:rFonts w:ascii="Times New Roman" w:hAnsi="Times New Roman" w:cs="Times New Roman"/>
          <w:sz w:val="28"/>
          <w:szCs w:val="28"/>
        </w:rPr>
        <w:t xml:space="preserve"> истории</w:t>
      </w:r>
      <w:r w:rsidR="008A2EBB" w:rsidRPr="00927B67">
        <w:rPr>
          <w:rFonts w:ascii="Times New Roman" w:hAnsi="Times New Roman" w:cs="Times New Roman"/>
          <w:sz w:val="28"/>
          <w:szCs w:val="28"/>
        </w:rPr>
        <w:t xml:space="preserve"> советско-германских от</w:t>
      </w:r>
      <w:r w:rsidR="00236359">
        <w:rPr>
          <w:rFonts w:ascii="Times New Roman" w:hAnsi="Times New Roman" w:cs="Times New Roman"/>
          <w:sz w:val="28"/>
          <w:szCs w:val="28"/>
        </w:rPr>
        <w:t xml:space="preserve">ношений </w:t>
      </w:r>
      <w:r w:rsidR="00C50E71">
        <w:rPr>
          <w:rFonts w:ascii="Times New Roman" w:hAnsi="Times New Roman" w:cs="Times New Roman"/>
          <w:sz w:val="28"/>
          <w:szCs w:val="28"/>
        </w:rPr>
        <w:br/>
      </w:r>
      <w:r w:rsidR="00236359">
        <w:rPr>
          <w:rFonts w:ascii="Times New Roman" w:hAnsi="Times New Roman" w:cs="Times New Roman"/>
          <w:sz w:val="28"/>
          <w:szCs w:val="28"/>
        </w:rPr>
        <w:t>до Второй мировой войны</w:t>
      </w:r>
      <w:r w:rsidR="008A2EBB" w:rsidRPr="00927B67">
        <w:rPr>
          <w:rFonts w:ascii="Times New Roman" w:hAnsi="Times New Roman" w:cs="Times New Roman"/>
          <w:sz w:val="28"/>
          <w:szCs w:val="28"/>
        </w:rPr>
        <w:t>. В документах освещаются послевоенные отношения Советского Союза с ГДР и с Федеративной Республикой Германия.</w:t>
      </w:r>
    </w:p>
    <w:p w:rsidR="00ED215D" w:rsidRPr="00AC5104" w:rsidRDefault="008A2EBB" w:rsidP="00AC51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7B67">
        <w:rPr>
          <w:rFonts w:ascii="Times New Roman" w:hAnsi="Times New Roman" w:cs="Times New Roman"/>
          <w:sz w:val="28"/>
          <w:szCs w:val="28"/>
        </w:rPr>
        <w:t>Заново открытый в 1995 году</w:t>
      </w:r>
      <w:r w:rsidR="00AC5104">
        <w:rPr>
          <w:rFonts w:ascii="Times New Roman" w:hAnsi="Times New Roman" w:cs="Times New Roman"/>
          <w:sz w:val="28"/>
          <w:szCs w:val="28"/>
        </w:rPr>
        <w:t xml:space="preserve"> музей имеет новую</w:t>
      </w:r>
      <w:r w:rsidR="00ED215D" w:rsidRPr="00ED2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концепци</w:t>
      </w:r>
      <w:r w:rsidR="00AC510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ED215D" w:rsidRPr="00ED2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50E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D215D" w:rsidRPr="00ED21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мнению</w:t>
      </w:r>
      <w:r w:rsidR="00AC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C5104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германской</w:t>
      </w:r>
      <w:proofErr w:type="gramEnd"/>
      <w:r w:rsidR="00AC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стороны, предполагающую</w:t>
      </w:r>
      <w:r w:rsidR="00ED215D" w:rsidRPr="00ED2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широкий подход </w:t>
      </w:r>
      <w:r w:rsidR="00C50E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D215D" w:rsidRPr="00ED215D">
        <w:rPr>
          <w:rFonts w:ascii="Times New Roman" w:eastAsia="Times New Roman" w:hAnsi="Times New Roman" w:cs="Times New Roman"/>
          <w:sz w:val="28"/>
          <w:szCs w:val="28"/>
          <w:lang w:eastAsia="ru-RU"/>
        </w:rPr>
        <w:t>к истории российско-германских отношений, что позволяет посетителям глубже разобраться в прошлом и настоящем. Доминирующей темой остается, безусловно, Вторая мировая война в Европе с упором на боевые действия между Германией и СССР. Именно поэтому новому музею полностью перешел фонд материалов прошлой экспозиции времен ГДР, однако многое было и добавлено. Мемориальный характер музея, как и прежде, подчеркивает наличие исторического зала, где была подписана капитуляция.</w:t>
      </w:r>
    </w:p>
    <w:p w:rsidR="00927B67" w:rsidRPr="008A2EBB" w:rsidRDefault="00ED215D" w:rsidP="008A2EBB">
      <w:pPr>
        <w:spacing w:before="100" w:beforeAutospacing="1" w:after="100" w:afterAutospacing="1"/>
        <w:ind w:firstLine="708"/>
        <w:jc w:val="both"/>
        <w:rPr>
          <w:rStyle w:val="main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Сотрудники музея считают, что рассказать о войне, показать цену победы и цену поражения </w:t>
      </w:r>
      <w:r w:rsidR="00C50E7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D2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значит сохранить в памяти грядущих </w:t>
      </w:r>
      <w:proofErr w:type="gramStart"/>
      <w:r w:rsidRPr="00ED21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поколе</w:t>
      </w:r>
      <w:r w:rsidR="00C50E7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D215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</w:t>
      </w:r>
      <w:proofErr w:type="spellEnd"/>
      <w:proofErr w:type="gramEnd"/>
      <w:r w:rsidRPr="00ED2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историческую правду жизни народов, правду самой жестокой и самой разрушительной из всех войн в истории Европы. Кроме того, германо-российский музей "Берлин-</w:t>
      </w:r>
      <w:proofErr w:type="spellStart"/>
      <w:r w:rsidRPr="00ED215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Карлсхорст</w:t>
      </w:r>
      <w:proofErr w:type="spellEnd"/>
      <w:r w:rsidRPr="00ED215D">
        <w:rPr>
          <w:rFonts w:ascii="Times New Roman" w:eastAsia="Times New Roman" w:hAnsi="Times New Roman" w:cs="Times New Roman"/>
          <w:sz w:val="28"/>
          <w:szCs w:val="28"/>
          <w:lang w:eastAsia="ru-RU"/>
        </w:rPr>
        <w:t>" стал научным центром изучения истории российско-германских отношений, а общество "Музей Берлин-</w:t>
      </w:r>
      <w:proofErr w:type="spellStart"/>
      <w:r w:rsidRPr="00ED215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Карлсхорст</w:t>
      </w:r>
      <w:proofErr w:type="spellEnd"/>
      <w:r w:rsidRPr="00ED2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  <w:r w:rsidR="00C50E7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D2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организатором международных конференций историков, военных специалистов, музейных работников по проблемам Второй мировой войны. </w:t>
      </w:r>
    </w:p>
    <w:sectPr w:rsidR="00927B67" w:rsidRPr="008A2EBB" w:rsidSect="00C50E71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790" w:rsidRDefault="00AA3790" w:rsidP="00C50E71">
      <w:pPr>
        <w:spacing w:after="0" w:line="240" w:lineRule="auto"/>
      </w:pPr>
      <w:r>
        <w:separator/>
      </w:r>
    </w:p>
  </w:endnote>
  <w:endnote w:type="continuationSeparator" w:id="0">
    <w:p w:rsidR="00AA3790" w:rsidRDefault="00AA3790" w:rsidP="00C50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790" w:rsidRDefault="00AA3790" w:rsidP="00C50E71">
      <w:pPr>
        <w:spacing w:after="0" w:line="240" w:lineRule="auto"/>
      </w:pPr>
      <w:r>
        <w:separator/>
      </w:r>
    </w:p>
  </w:footnote>
  <w:footnote w:type="continuationSeparator" w:id="0">
    <w:p w:rsidR="00AA3790" w:rsidRDefault="00AA3790" w:rsidP="00C50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8013884"/>
      <w:docPartObj>
        <w:docPartGallery w:val="Page Numbers (Top of Page)"/>
        <w:docPartUnique/>
      </w:docPartObj>
    </w:sdtPr>
    <w:sdtEndPr/>
    <w:sdtContent>
      <w:p w:rsidR="00C50E71" w:rsidRDefault="00C50E7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6AC8">
          <w:rPr>
            <w:noProof/>
          </w:rPr>
          <w:t>2</w:t>
        </w:r>
        <w:r>
          <w:fldChar w:fldCharType="end"/>
        </w:r>
      </w:p>
    </w:sdtContent>
  </w:sdt>
  <w:p w:rsidR="00C50E71" w:rsidRDefault="00C50E7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B04"/>
    <w:rsid w:val="00045B04"/>
    <w:rsid w:val="00064705"/>
    <w:rsid w:val="00107F6C"/>
    <w:rsid w:val="001C21DA"/>
    <w:rsid w:val="00206AC8"/>
    <w:rsid w:val="00236359"/>
    <w:rsid w:val="003C110E"/>
    <w:rsid w:val="004D6746"/>
    <w:rsid w:val="00733DDE"/>
    <w:rsid w:val="00861692"/>
    <w:rsid w:val="008A2EBB"/>
    <w:rsid w:val="008C7DE1"/>
    <w:rsid w:val="00927B67"/>
    <w:rsid w:val="00AA3790"/>
    <w:rsid w:val="00AC5104"/>
    <w:rsid w:val="00B04B03"/>
    <w:rsid w:val="00B85E7B"/>
    <w:rsid w:val="00C50E71"/>
    <w:rsid w:val="00CB113D"/>
    <w:rsid w:val="00CE7072"/>
    <w:rsid w:val="00D84145"/>
    <w:rsid w:val="00E57011"/>
    <w:rsid w:val="00E97E60"/>
    <w:rsid w:val="00ED215D"/>
    <w:rsid w:val="00FB6058"/>
    <w:rsid w:val="00FF485B"/>
    <w:rsid w:val="00FF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B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7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in">
    <w:name w:val="main"/>
    <w:basedOn w:val="a0"/>
    <w:rsid w:val="00927B67"/>
  </w:style>
  <w:style w:type="paragraph" w:styleId="a4">
    <w:name w:val="Balloon Text"/>
    <w:basedOn w:val="a"/>
    <w:link w:val="a5"/>
    <w:uiPriority w:val="99"/>
    <w:semiHidden/>
    <w:unhideWhenUsed/>
    <w:rsid w:val="008A2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2EB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50E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50E71"/>
  </w:style>
  <w:style w:type="paragraph" w:styleId="a8">
    <w:name w:val="footer"/>
    <w:basedOn w:val="a"/>
    <w:link w:val="a9"/>
    <w:uiPriority w:val="99"/>
    <w:unhideWhenUsed/>
    <w:rsid w:val="00C50E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50E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B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7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in">
    <w:name w:val="main"/>
    <w:basedOn w:val="a0"/>
    <w:rsid w:val="00927B67"/>
  </w:style>
  <w:style w:type="paragraph" w:styleId="a4">
    <w:name w:val="Balloon Text"/>
    <w:basedOn w:val="a"/>
    <w:link w:val="a5"/>
    <w:uiPriority w:val="99"/>
    <w:semiHidden/>
    <w:unhideWhenUsed/>
    <w:rsid w:val="008A2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2EB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50E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50E71"/>
  </w:style>
  <w:style w:type="paragraph" w:styleId="a8">
    <w:name w:val="footer"/>
    <w:basedOn w:val="a"/>
    <w:link w:val="a9"/>
    <w:uiPriority w:val="99"/>
    <w:unhideWhenUsed/>
    <w:rsid w:val="00C50E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50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4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Манаев С.В.</cp:lastModifiedBy>
  <cp:revision>12</cp:revision>
  <cp:lastPrinted>2019-04-30T08:18:00Z</cp:lastPrinted>
  <dcterms:created xsi:type="dcterms:W3CDTF">2019-04-24T06:05:00Z</dcterms:created>
  <dcterms:modified xsi:type="dcterms:W3CDTF">2019-04-30T08:18:00Z</dcterms:modified>
</cp:coreProperties>
</file>